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1DC4" w14:textId="77777777" w:rsidR="008458E8" w:rsidRPr="001C1BED" w:rsidRDefault="008458E8" w:rsidP="000C5E32">
      <w:pPr>
        <w:ind w:left="-567" w:right="-619"/>
        <w:jc w:val="center"/>
        <w:rPr>
          <w:rFonts w:ascii="Calibri" w:hAnsi="Calibri" w:cs="Calibri"/>
          <w:b/>
          <w:noProof/>
        </w:rPr>
      </w:pPr>
    </w:p>
    <w:p w14:paraId="21559995" w14:textId="1D15D858" w:rsidR="00EB68C8" w:rsidRPr="001C1BED" w:rsidRDefault="008458E8" w:rsidP="000C5E32">
      <w:pPr>
        <w:ind w:left="-567" w:right="-619"/>
        <w:jc w:val="center"/>
        <w:rPr>
          <w:rFonts w:ascii="Calibri" w:hAnsi="Calibri" w:cs="Calibri"/>
          <w:b/>
          <w:u w:val="single"/>
        </w:rPr>
      </w:pPr>
      <w:r w:rsidRPr="001C1BED">
        <w:rPr>
          <w:rFonts w:ascii="Calibri" w:hAnsi="Calibri" w:cs="Calibri"/>
          <w:b/>
          <w:u w:val="single"/>
        </w:rPr>
        <w:t>Aspiring Leaders Fellowship</w:t>
      </w:r>
      <w:r w:rsidR="007B108D" w:rsidRPr="001C1BED">
        <w:rPr>
          <w:rFonts w:ascii="Calibri" w:hAnsi="Calibri" w:cs="Calibri"/>
          <w:b/>
          <w:u w:val="single"/>
        </w:rPr>
        <w:t xml:space="preserve"> -</w:t>
      </w:r>
      <w:r w:rsidR="00357837" w:rsidRPr="001C1BED">
        <w:rPr>
          <w:rFonts w:ascii="Calibri" w:hAnsi="Calibri" w:cs="Calibri"/>
          <w:b/>
          <w:u w:val="single"/>
        </w:rPr>
        <w:t xml:space="preserve"> </w:t>
      </w:r>
      <w:r w:rsidRPr="001C1BED">
        <w:rPr>
          <w:rFonts w:ascii="Calibri" w:hAnsi="Calibri" w:cs="Calibri"/>
          <w:b/>
          <w:u w:val="single"/>
        </w:rPr>
        <w:t>Interim Report</w:t>
      </w:r>
    </w:p>
    <w:p w14:paraId="17CB392C" w14:textId="77777777" w:rsidR="007B108D" w:rsidRPr="001C1BED" w:rsidRDefault="007B108D" w:rsidP="000C5E32">
      <w:pPr>
        <w:ind w:left="-567" w:right="-619"/>
        <w:jc w:val="center"/>
        <w:rPr>
          <w:rFonts w:ascii="Calibri" w:hAnsi="Calibri" w:cs="Calibri"/>
          <w:b/>
          <w:u w:val="single"/>
        </w:rPr>
      </w:pPr>
    </w:p>
    <w:p w14:paraId="67A408E2" w14:textId="7EE21112" w:rsidR="007B108D" w:rsidRPr="001C1BED" w:rsidRDefault="007B108D" w:rsidP="000C5E32">
      <w:pPr>
        <w:ind w:left="-567" w:right="-619"/>
        <w:jc w:val="center"/>
        <w:rPr>
          <w:rFonts w:ascii="Calibri" w:hAnsi="Calibri" w:cs="Calibri"/>
          <w:b/>
        </w:rPr>
      </w:pPr>
      <w:r w:rsidRPr="001C1BED">
        <w:rPr>
          <w:rFonts w:ascii="Calibri" w:hAnsi="Calibri" w:cs="Calibri"/>
          <w:b/>
        </w:rPr>
        <w:t xml:space="preserve">Dr </w:t>
      </w:r>
      <w:r w:rsidR="002E518A">
        <w:rPr>
          <w:rFonts w:ascii="Calibri" w:hAnsi="Calibri" w:cs="Calibri"/>
          <w:b/>
        </w:rPr>
        <w:t>Katie Benge</w:t>
      </w:r>
    </w:p>
    <w:p w14:paraId="56472DAF" w14:textId="7C2BEBA6" w:rsidR="008458E8" w:rsidRPr="001C1BED" w:rsidRDefault="002E518A" w:rsidP="001C1BED">
      <w:pPr>
        <w:ind w:left="-567" w:right="-619"/>
        <w:jc w:val="center"/>
        <w:rPr>
          <w:rFonts w:ascii="Calibri" w:hAnsi="Calibri" w:cs="Calibri"/>
          <w:b/>
        </w:rPr>
      </w:pPr>
      <w:r>
        <w:rPr>
          <w:rFonts w:ascii="Calibri" w:hAnsi="Calibri" w:cs="Calibri"/>
          <w:b/>
        </w:rPr>
        <w:t>Sustainability</w:t>
      </w:r>
      <w:r w:rsidR="001C1BED" w:rsidRPr="001C1BED">
        <w:rPr>
          <w:rFonts w:ascii="Calibri" w:hAnsi="Calibri" w:cs="Calibri"/>
          <w:b/>
        </w:rPr>
        <w:t xml:space="preserve"> Fellow</w:t>
      </w:r>
    </w:p>
    <w:p w14:paraId="0C739B96" w14:textId="77777777" w:rsidR="001C1BED" w:rsidRPr="001C1BED" w:rsidRDefault="001C1BED" w:rsidP="001C1BED">
      <w:pPr>
        <w:ind w:left="-567" w:right="-619"/>
        <w:jc w:val="center"/>
        <w:rPr>
          <w:rFonts w:ascii="Calibri" w:hAnsi="Calibri" w:cs="Calibri"/>
          <w:b/>
        </w:rPr>
      </w:pPr>
    </w:p>
    <w:p w14:paraId="73F7F1FB" w14:textId="77777777" w:rsidR="001C1BED" w:rsidRPr="001C1BED" w:rsidRDefault="001C1BED" w:rsidP="001C1BED">
      <w:pPr>
        <w:ind w:left="-567" w:right="-619"/>
        <w:jc w:val="center"/>
        <w:rPr>
          <w:rFonts w:ascii="Calibri" w:hAnsi="Calibri" w:cs="Calibri"/>
          <w:b/>
        </w:rPr>
      </w:pPr>
    </w:p>
    <w:p w14:paraId="717E69C2"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The ALF in Sustainability has been an exponential learning curve.</w:t>
      </w:r>
    </w:p>
    <w:p w14:paraId="19AC33A3" w14:textId="77777777" w:rsidR="002E518A" w:rsidRPr="002E518A" w:rsidRDefault="002E518A" w:rsidP="002E518A">
      <w:pPr>
        <w:pStyle w:val="Body"/>
        <w:spacing w:line="240" w:lineRule="auto"/>
        <w:jc w:val="both"/>
        <w:rPr>
          <w:rFonts w:asciiTheme="minorHAnsi" w:eastAsia="Lucida Grande" w:hAnsiTheme="minorHAnsi" w:cstheme="minorHAnsi"/>
        </w:rPr>
      </w:pPr>
    </w:p>
    <w:p w14:paraId="7E45A6F0" w14:textId="77777777" w:rsid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 xml:space="preserve">I began by gaining more insight through multiple CPD courses including the Introduction to Sustainable Healthcare from the Centre for Sustainable Healthcare (CSH).  I will be following this up with another course run by the CSH this month focused specifically on Carbon </w:t>
      </w:r>
      <w:proofErr w:type="spellStart"/>
      <w:r w:rsidRPr="002E518A">
        <w:rPr>
          <w:rFonts w:asciiTheme="minorHAnsi" w:hAnsiTheme="minorHAnsi" w:cstheme="minorHAnsi"/>
        </w:rPr>
        <w:t>Footprinting</w:t>
      </w:r>
      <w:proofErr w:type="spellEnd"/>
      <w:r w:rsidRPr="002E518A">
        <w:rPr>
          <w:rFonts w:asciiTheme="minorHAnsi" w:hAnsiTheme="minorHAnsi" w:cstheme="minorHAnsi"/>
        </w:rPr>
        <w:t>.</w:t>
      </w:r>
    </w:p>
    <w:p w14:paraId="29581955"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p>
    <w:p w14:paraId="51224444" w14:textId="77777777" w:rsid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I was accepted onto the NHS Leadership Academy course in Sustainability Leadership. This is an ongoing 16-week programme engaging with other professionals, both clinical and non-clinical, working within the NHS.</w:t>
      </w:r>
    </w:p>
    <w:p w14:paraId="670DC6E0"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p>
    <w:p w14:paraId="2AA1C0F1" w14:textId="77777777" w:rsid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I completed my carbon literacy training through an interactive and engaging course run by “</w:t>
      </w:r>
      <w:proofErr w:type="spellStart"/>
      <w:r w:rsidRPr="002E518A">
        <w:rPr>
          <w:rFonts w:asciiTheme="minorHAnsi" w:hAnsiTheme="minorHAnsi" w:cstheme="minorHAnsi"/>
        </w:rPr>
        <w:t>TheFutureWeWant</w:t>
      </w:r>
      <w:proofErr w:type="spellEnd"/>
      <w:r w:rsidRPr="002E518A">
        <w:rPr>
          <w:rFonts w:asciiTheme="minorHAnsi" w:hAnsiTheme="minorHAnsi" w:cstheme="minorHAnsi"/>
        </w:rPr>
        <w:t xml:space="preserve">” </w:t>
      </w:r>
      <w:proofErr w:type="spellStart"/>
      <w:r w:rsidRPr="002E518A">
        <w:rPr>
          <w:rFonts w:asciiTheme="minorHAnsi" w:hAnsiTheme="minorHAnsi" w:cstheme="minorHAnsi"/>
        </w:rPr>
        <w:t>organisation</w:t>
      </w:r>
      <w:proofErr w:type="spellEnd"/>
      <w:r w:rsidRPr="002E518A">
        <w:rPr>
          <w:rFonts w:asciiTheme="minorHAnsi" w:hAnsiTheme="minorHAnsi" w:cstheme="minorHAnsi"/>
        </w:rPr>
        <w:t xml:space="preserve"> in December 2023.</w:t>
      </w:r>
    </w:p>
    <w:p w14:paraId="325030EC"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p>
    <w:p w14:paraId="1A73A808" w14:textId="77777777" w:rsid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Early in the fellowship we had our first local greener practice week with online presentations throughout the week.  This helped me to pick up ideas and make some connections from other areas within the UK.</w:t>
      </w:r>
    </w:p>
    <w:p w14:paraId="285342C8"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p>
    <w:p w14:paraId="62020383"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 xml:space="preserve">I am currently undertaking the Medics Money partnership course . One key driver for </w:t>
      </w:r>
      <w:proofErr w:type="gramStart"/>
      <w:r w:rsidRPr="002E518A">
        <w:rPr>
          <w:rFonts w:asciiTheme="minorHAnsi" w:hAnsiTheme="minorHAnsi" w:cstheme="minorHAnsi"/>
        </w:rPr>
        <w:t>practices</w:t>
      </w:r>
      <w:proofErr w:type="gramEnd"/>
      <w:r w:rsidRPr="002E518A">
        <w:rPr>
          <w:rFonts w:asciiTheme="minorHAnsi" w:hAnsiTheme="minorHAnsi" w:cstheme="minorHAnsi"/>
        </w:rPr>
        <w:t xml:space="preserve"> is saving money and this contributes to the triple bottom line we all strive for.</w:t>
      </w:r>
    </w:p>
    <w:p w14:paraId="36160AB2" w14:textId="77777777" w:rsidR="002E518A" w:rsidRDefault="002E518A" w:rsidP="002E518A">
      <w:pPr>
        <w:pStyle w:val="Body"/>
        <w:spacing w:line="240" w:lineRule="auto"/>
        <w:ind w:firstLine="0"/>
        <w:jc w:val="both"/>
        <w:rPr>
          <w:rFonts w:asciiTheme="minorHAnsi" w:hAnsiTheme="minorHAnsi" w:cstheme="minorHAnsi"/>
        </w:rPr>
      </w:pPr>
    </w:p>
    <w:p w14:paraId="024D92CF" w14:textId="32425726"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I have completed a one-day course at Birmingham University in “Building effective teams in primary care” which brought some fresh ideas on how to engage people and work well in a leadership role. I am also doing an online course in Lifestyle medicine as disease prevention is inherently linked to sustainability and nearly always involves a “greener lifestyle”.</w:t>
      </w:r>
    </w:p>
    <w:p w14:paraId="7505B6FC" w14:textId="77777777" w:rsidR="002E518A" w:rsidRPr="002E518A" w:rsidRDefault="002E518A" w:rsidP="002E518A">
      <w:pPr>
        <w:pStyle w:val="Body"/>
        <w:spacing w:line="240" w:lineRule="auto"/>
        <w:jc w:val="both"/>
        <w:rPr>
          <w:rFonts w:asciiTheme="minorHAnsi" w:eastAsia="Lucida Grande" w:hAnsiTheme="minorHAnsi" w:cstheme="minorHAnsi"/>
        </w:rPr>
      </w:pPr>
    </w:p>
    <w:p w14:paraId="7749CCB2" w14:textId="77777777" w:rsidR="002E518A" w:rsidRPr="002E518A" w:rsidRDefault="002E518A" w:rsidP="002E518A">
      <w:pPr>
        <w:pStyle w:val="Body"/>
        <w:spacing w:line="240" w:lineRule="auto"/>
        <w:ind w:firstLine="0"/>
        <w:jc w:val="both"/>
        <w:rPr>
          <w:rFonts w:asciiTheme="minorHAnsi" w:hAnsiTheme="minorHAnsi" w:cstheme="minorHAnsi"/>
          <w:b/>
          <w:bCs/>
          <w:u w:val="single"/>
        </w:rPr>
      </w:pPr>
      <w:r w:rsidRPr="002E518A">
        <w:rPr>
          <w:rFonts w:asciiTheme="minorHAnsi" w:hAnsiTheme="minorHAnsi" w:cstheme="minorHAnsi"/>
          <w:b/>
          <w:bCs/>
          <w:u w:val="single"/>
        </w:rPr>
        <w:t>Projects</w:t>
      </w:r>
    </w:p>
    <w:p w14:paraId="2DE5A47D" w14:textId="77777777" w:rsidR="002E518A" w:rsidRDefault="002E518A" w:rsidP="002E518A">
      <w:pPr>
        <w:pStyle w:val="Body"/>
        <w:spacing w:line="240" w:lineRule="auto"/>
        <w:ind w:firstLine="0"/>
        <w:jc w:val="both"/>
        <w:rPr>
          <w:rFonts w:asciiTheme="minorHAnsi" w:hAnsiTheme="minorHAnsi" w:cstheme="minorHAnsi"/>
        </w:rPr>
      </w:pPr>
    </w:p>
    <w:p w14:paraId="653EAFD7" w14:textId="60656BCE" w:rsid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 xml:space="preserve">Working alongside Mel, the other Sustainability </w:t>
      </w:r>
      <w:r>
        <w:rPr>
          <w:rFonts w:asciiTheme="minorHAnsi" w:hAnsiTheme="minorHAnsi" w:cstheme="minorHAnsi"/>
        </w:rPr>
        <w:t>F</w:t>
      </w:r>
      <w:r w:rsidRPr="002E518A">
        <w:rPr>
          <w:rFonts w:asciiTheme="minorHAnsi" w:hAnsiTheme="minorHAnsi" w:cstheme="minorHAnsi"/>
        </w:rPr>
        <w:t>ellow, we planned the South Warwickshire PLT in February with speakers from Cornwall greener practice, community pharmacy, NHS NetZero in Leicestershire and Warwick University.</w:t>
      </w:r>
    </w:p>
    <w:p w14:paraId="28BC71C5"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p>
    <w:p w14:paraId="30ECA997" w14:textId="77777777"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I have been involved in planning the local greener practice meetings with the outgoing fellows and I am producing the newsletters to disseminate this information more widely on a regular basis.</w:t>
      </w:r>
    </w:p>
    <w:p w14:paraId="123E824C" w14:textId="77777777" w:rsidR="002E518A" w:rsidRDefault="002E518A" w:rsidP="002E518A">
      <w:pPr>
        <w:pStyle w:val="Body"/>
        <w:spacing w:line="240" w:lineRule="auto"/>
        <w:ind w:firstLine="0"/>
        <w:jc w:val="both"/>
        <w:rPr>
          <w:rFonts w:asciiTheme="minorHAnsi" w:hAnsiTheme="minorHAnsi" w:cstheme="minorHAnsi"/>
        </w:rPr>
      </w:pPr>
    </w:p>
    <w:p w14:paraId="0232E192" w14:textId="57311D51"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A new and exciting project, high on the ICB agenda, is paperless practice.  I am working with Jack, the digital ALF, to see a pilot of this at one GP practice in South Warwickshire with a view to rolling out digital ordering more widely.</w:t>
      </w:r>
    </w:p>
    <w:p w14:paraId="757E9921" w14:textId="77777777" w:rsidR="002E518A" w:rsidRDefault="002E518A" w:rsidP="002E518A">
      <w:pPr>
        <w:pStyle w:val="Body"/>
        <w:spacing w:line="240" w:lineRule="auto"/>
        <w:ind w:firstLine="0"/>
        <w:jc w:val="both"/>
        <w:rPr>
          <w:rFonts w:asciiTheme="minorHAnsi" w:hAnsiTheme="minorHAnsi" w:cstheme="minorHAnsi"/>
        </w:rPr>
      </w:pPr>
    </w:p>
    <w:p w14:paraId="75045E1A" w14:textId="3856D037"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 xml:space="preserve">I am also championing the </w:t>
      </w:r>
      <w:proofErr w:type="spellStart"/>
      <w:r w:rsidRPr="002E518A">
        <w:rPr>
          <w:rFonts w:asciiTheme="minorHAnsi" w:hAnsiTheme="minorHAnsi" w:cstheme="minorHAnsi"/>
        </w:rPr>
        <w:t>KidzMed</w:t>
      </w:r>
      <w:proofErr w:type="spellEnd"/>
      <w:r w:rsidRPr="002E518A">
        <w:rPr>
          <w:rFonts w:asciiTheme="minorHAnsi" w:hAnsiTheme="minorHAnsi" w:cstheme="minorHAnsi"/>
        </w:rPr>
        <w:t xml:space="preserve"> project encouraging parents to help children to swallow tablets to reduce the need for liquid medications.</w:t>
      </w:r>
    </w:p>
    <w:p w14:paraId="79F14855" w14:textId="77777777" w:rsidR="002E518A" w:rsidRDefault="002E518A" w:rsidP="002E518A">
      <w:pPr>
        <w:pStyle w:val="Body"/>
        <w:spacing w:line="240" w:lineRule="auto"/>
        <w:ind w:firstLine="0"/>
        <w:jc w:val="both"/>
        <w:rPr>
          <w:rFonts w:asciiTheme="minorHAnsi" w:hAnsiTheme="minorHAnsi" w:cstheme="minorHAnsi"/>
        </w:rPr>
      </w:pPr>
    </w:p>
    <w:p w14:paraId="5D384690" w14:textId="77777777" w:rsidR="002E518A" w:rsidRDefault="002E518A" w:rsidP="002E518A">
      <w:pPr>
        <w:pStyle w:val="Body"/>
        <w:spacing w:line="240" w:lineRule="auto"/>
        <w:ind w:firstLine="0"/>
        <w:jc w:val="both"/>
        <w:rPr>
          <w:rFonts w:asciiTheme="minorHAnsi" w:hAnsiTheme="minorHAnsi" w:cstheme="minorHAnsi"/>
        </w:rPr>
      </w:pPr>
    </w:p>
    <w:p w14:paraId="094CDB46" w14:textId="77777777" w:rsidR="002E518A" w:rsidRDefault="002E518A" w:rsidP="002E518A">
      <w:pPr>
        <w:pStyle w:val="Body"/>
        <w:spacing w:line="240" w:lineRule="auto"/>
        <w:ind w:firstLine="0"/>
        <w:jc w:val="both"/>
        <w:rPr>
          <w:rFonts w:asciiTheme="minorHAnsi" w:hAnsiTheme="minorHAnsi" w:cstheme="minorHAnsi"/>
        </w:rPr>
      </w:pPr>
    </w:p>
    <w:p w14:paraId="439AF0E7" w14:textId="52F7D901"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Mel and I were hoping to use our time to carbon footprint GP practices in South Warwickshire to use this data in the ICB Green plan which currently has very little baseline from which to plan improvements.  We are currently rethinking how we might support this in collaboration with Warwick University who are running a small pilot project.</w:t>
      </w:r>
    </w:p>
    <w:p w14:paraId="5298BE2B" w14:textId="77777777" w:rsidR="002E518A" w:rsidRDefault="002E518A" w:rsidP="002E518A">
      <w:pPr>
        <w:pStyle w:val="Body"/>
        <w:spacing w:line="240" w:lineRule="auto"/>
        <w:ind w:firstLine="0"/>
        <w:jc w:val="both"/>
        <w:rPr>
          <w:rFonts w:asciiTheme="minorHAnsi" w:hAnsiTheme="minorHAnsi" w:cstheme="minorHAnsi"/>
        </w:rPr>
      </w:pPr>
    </w:p>
    <w:p w14:paraId="2A18963A" w14:textId="3D8280EC" w:rsidR="002E518A" w:rsidRPr="002E518A" w:rsidRDefault="002E518A" w:rsidP="002E518A">
      <w:pPr>
        <w:pStyle w:val="Body"/>
        <w:spacing w:line="240" w:lineRule="auto"/>
        <w:ind w:firstLine="0"/>
        <w:jc w:val="both"/>
        <w:rPr>
          <w:rFonts w:asciiTheme="minorHAnsi" w:eastAsia="Lucida Grande" w:hAnsiTheme="minorHAnsi" w:cstheme="minorHAnsi"/>
        </w:rPr>
      </w:pPr>
      <w:r w:rsidRPr="002E518A">
        <w:rPr>
          <w:rFonts w:asciiTheme="minorHAnsi" w:hAnsiTheme="minorHAnsi" w:cstheme="minorHAnsi"/>
        </w:rPr>
        <w:t>We have also,  in collaboration, started to write a specific general practice 10-point plan to direct practices to small changes that can have a big impact.</w:t>
      </w:r>
    </w:p>
    <w:p w14:paraId="0C47ED6A" w14:textId="77777777" w:rsidR="002E518A" w:rsidRPr="002E518A" w:rsidRDefault="002E518A" w:rsidP="002E518A">
      <w:pPr>
        <w:pStyle w:val="Body"/>
        <w:spacing w:line="240" w:lineRule="auto"/>
        <w:jc w:val="both"/>
        <w:rPr>
          <w:rFonts w:asciiTheme="minorHAnsi" w:eastAsia="Lucida Grande" w:hAnsiTheme="minorHAnsi" w:cstheme="minorHAnsi"/>
        </w:rPr>
      </w:pPr>
    </w:p>
    <w:p w14:paraId="3E6BB3C8" w14:textId="77777777" w:rsidR="002E518A" w:rsidRPr="002E518A" w:rsidRDefault="002E518A" w:rsidP="002E518A">
      <w:pPr>
        <w:pStyle w:val="Body"/>
        <w:spacing w:line="240" w:lineRule="auto"/>
        <w:ind w:firstLine="0"/>
        <w:jc w:val="both"/>
        <w:rPr>
          <w:rFonts w:asciiTheme="minorHAnsi" w:hAnsiTheme="minorHAnsi" w:cstheme="minorHAnsi"/>
          <w:b/>
          <w:bCs/>
          <w:u w:val="single"/>
        </w:rPr>
      </w:pPr>
      <w:r w:rsidRPr="002E518A">
        <w:rPr>
          <w:rFonts w:asciiTheme="minorHAnsi" w:hAnsiTheme="minorHAnsi" w:cstheme="minorHAnsi"/>
          <w:b/>
          <w:bCs/>
          <w:u w:val="single"/>
        </w:rPr>
        <w:t>Reflections</w:t>
      </w:r>
    </w:p>
    <w:p w14:paraId="44C207DF" w14:textId="77777777" w:rsidR="002E518A" w:rsidRDefault="002E518A" w:rsidP="002E518A">
      <w:pPr>
        <w:pStyle w:val="Body"/>
        <w:spacing w:line="240" w:lineRule="auto"/>
        <w:jc w:val="both"/>
        <w:rPr>
          <w:rFonts w:asciiTheme="minorHAnsi" w:hAnsiTheme="minorHAnsi" w:cstheme="minorHAnsi"/>
        </w:rPr>
      </w:pPr>
    </w:p>
    <w:p w14:paraId="44DCC2F1" w14:textId="3E14F32E" w:rsidR="002E518A" w:rsidRPr="002E518A" w:rsidRDefault="002E518A" w:rsidP="002E518A">
      <w:pPr>
        <w:pStyle w:val="Body"/>
        <w:spacing w:line="240" w:lineRule="auto"/>
        <w:ind w:firstLine="0"/>
        <w:jc w:val="both"/>
        <w:rPr>
          <w:rFonts w:asciiTheme="minorHAnsi" w:hAnsiTheme="minorHAnsi" w:cstheme="minorHAnsi"/>
        </w:rPr>
      </w:pPr>
      <w:r w:rsidRPr="002E518A">
        <w:rPr>
          <w:rFonts w:asciiTheme="minorHAnsi" w:hAnsiTheme="minorHAnsi" w:cstheme="minorHAnsi"/>
        </w:rPr>
        <w:t>It has been so valuable to have protected and funded time to be able to up skill in this area. With the NHS commitment to reaching NetZero by 2040 (it is only a few years away now) this is hopefully going to be higher up the agenda in the forthcoming years.</w:t>
      </w:r>
    </w:p>
    <w:p w14:paraId="2DA2141D" w14:textId="5090A640" w:rsidR="008458E8" w:rsidRPr="001C1BED" w:rsidRDefault="002E518A" w:rsidP="001C1BED">
      <w:pPr>
        <w:ind w:left="-567" w:right="-619"/>
        <w:jc w:val="right"/>
        <w:rPr>
          <w:rFonts w:ascii="Calibri" w:hAnsi="Calibri" w:cs="Calibri"/>
          <w:b/>
        </w:rPr>
      </w:pPr>
      <w:r>
        <w:rPr>
          <w:rFonts w:ascii="Calibri" w:hAnsi="Calibri" w:cs="Calibri"/>
          <w:b/>
        </w:rPr>
        <w:t>KB</w:t>
      </w:r>
      <w:r w:rsidR="001C1BED">
        <w:rPr>
          <w:rFonts w:ascii="Calibri" w:hAnsi="Calibri" w:cs="Calibri"/>
          <w:b/>
        </w:rPr>
        <w:t xml:space="preserve"> </w:t>
      </w:r>
      <w:r w:rsidR="007B108D" w:rsidRPr="001C1BED">
        <w:rPr>
          <w:rFonts w:ascii="Calibri" w:hAnsi="Calibri" w:cs="Calibri"/>
          <w:b/>
        </w:rPr>
        <w:t>April 202</w:t>
      </w:r>
      <w:r w:rsidR="001C1BED">
        <w:rPr>
          <w:rFonts w:ascii="Calibri" w:hAnsi="Calibri" w:cs="Calibri"/>
          <w:b/>
        </w:rPr>
        <w:t>4</w:t>
      </w:r>
    </w:p>
    <w:p w14:paraId="1708DBF2" w14:textId="302C2B25" w:rsidR="0060691C" w:rsidRPr="001C1BED" w:rsidRDefault="0060691C" w:rsidP="000C5E32">
      <w:pPr>
        <w:pStyle w:val="xmsonormal"/>
        <w:spacing w:before="0" w:beforeAutospacing="0" w:after="0" w:afterAutospacing="0"/>
        <w:ind w:left="-567" w:right="-619"/>
        <w:jc w:val="both"/>
        <w:rPr>
          <w:rFonts w:ascii="Calibri" w:hAnsi="Calibri" w:cs="Calibri"/>
          <w:color w:val="242424"/>
        </w:rPr>
      </w:pPr>
    </w:p>
    <w:sectPr w:rsidR="0060691C" w:rsidRPr="001C1BED" w:rsidSect="002E518A">
      <w:headerReference w:type="default" r:id="rId7"/>
      <w:footerReference w:type="default" r:id="rId8"/>
      <w:pgSz w:w="11900" w:h="16840"/>
      <w:pgMar w:top="567" w:right="1268"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8C58" w14:textId="77777777" w:rsidR="008458E8" w:rsidRDefault="008458E8" w:rsidP="008458E8">
      <w:r>
        <w:separator/>
      </w:r>
    </w:p>
  </w:endnote>
  <w:endnote w:type="continuationSeparator" w:id="0">
    <w:p w14:paraId="3DD30B51" w14:textId="77777777" w:rsidR="008458E8" w:rsidRDefault="008458E8" w:rsidP="008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default"/>
  </w:font>
  <w:font w:name="Lucida Grande">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CDFF" w14:textId="7172C121" w:rsidR="008458E8" w:rsidRDefault="008458E8">
    <w:pPr>
      <w:pStyle w:val="Footer"/>
    </w:pPr>
  </w:p>
  <w:p w14:paraId="60687D07" w14:textId="77777777" w:rsidR="008458E8" w:rsidRDefault="0084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3193" w14:textId="77777777" w:rsidR="008458E8" w:rsidRDefault="008458E8" w:rsidP="008458E8">
      <w:r>
        <w:separator/>
      </w:r>
    </w:p>
  </w:footnote>
  <w:footnote w:type="continuationSeparator" w:id="0">
    <w:p w14:paraId="759D8036" w14:textId="77777777" w:rsidR="008458E8" w:rsidRDefault="008458E8" w:rsidP="008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1D97" w14:textId="6A944902" w:rsidR="008458E8" w:rsidRDefault="008458E8" w:rsidP="008458E8">
    <w:pPr>
      <w:pStyle w:val="Header"/>
      <w:jc w:val="right"/>
    </w:pPr>
    <w:r w:rsidRPr="008458E8">
      <w:rPr>
        <w:rFonts w:cstheme="minorHAnsi"/>
        <w:b/>
        <w:noProof/>
        <w:sz w:val="28"/>
        <w:szCs w:val="28"/>
      </w:rPr>
      <w:drawing>
        <wp:anchor distT="0" distB="0" distL="114300" distR="114300" simplePos="0" relativeHeight="251659264" behindDoc="0" locked="0" layoutInCell="1" allowOverlap="1" wp14:anchorId="55C1C09F" wp14:editId="31249C5A">
          <wp:simplePos x="0" y="0"/>
          <wp:positionH relativeFrom="column">
            <wp:posOffset>5021580</wp:posOffset>
          </wp:positionH>
          <wp:positionV relativeFrom="paragraph">
            <wp:posOffset>-275590</wp:posOffset>
          </wp:positionV>
          <wp:extent cx="1409700" cy="457835"/>
          <wp:effectExtent l="0" t="0" r="0" b="0"/>
          <wp:wrapThrough wrapText="bothSides">
            <wp:wrapPolygon edited="0">
              <wp:start x="0" y="0"/>
              <wp:lineTo x="0" y="20671"/>
              <wp:lineTo x="21308" y="20671"/>
              <wp:lineTo x="21308" y="0"/>
              <wp:lineTo x="0" y="0"/>
            </wp:wrapPolygon>
          </wp:wrapThrough>
          <wp:docPr id="530525152" name="Picture 53052515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E41"/>
    <w:multiLevelType w:val="hybridMultilevel"/>
    <w:tmpl w:val="16F07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41ECE"/>
    <w:multiLevelType w:val="multilevel"/>
    <w:tmpl w:val="8C96DA3C"/>
    <w:numStyleLink w:val="Numbered"/>
  </w:abstractNum>
  <w:abstractNum w:abstractNumId="2" w15:restartNumberingAfterBreak="0">
    <w:nsid w:val="680E20AE"/>
    <w:multiLevelType w:val="multilevel"/>
    <w:tmpl w:val="8C96DA3C"/>
    <w:styleLink w:val="Numbered"/>
    <w:lvl w:ilvl="0">
      <w:start w:val="1"/>
      <w:numFmt w:val="decimal"/>
      <w:lvlText w:val="%1."/>
      <w:lvlJc w:val="left"/>
      <w:pPr>
        <w:tabs>
          <w:tab w:val="num" w:pos="900"/>
        </w:tabs>
        <w:ind w:left="36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31" w:firstLine="18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0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40" w:firstLine="18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68272481">
    <w:abstractNumId w:val="0"/>
  </w:num>
  <w:num w:numId="2" w16cid:durableId="617881002">
    <w:abstractNumId w:val="2"/>
  </w:num>
  <w:num w:numId="3" w16cid:durableId="184139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B"/>
    <w:rsid w:val="000B7F65"/>
    <w:rsid w:val="000C5E32"/>
    <w:rsid w:val="00123DEC"/>
    <w:rsid w:val="00152142"/>
    <w:rsid w:val="001C1BED"/>
    <w:rsid w:val="001E19C9"/>
    <w:rsid w:val="00203CE6"/>
    <w:rsid w:val="002A3B47"/>
    <w:rsid w:val="002E518A"/>
    <w:rsid w:val="002E7523"/>
    <w:rsid w:val="0031755C"/>
    <w:rsid w:val="00357837"/>
    <w:rsid w:val="003F6645"/>
    <w:rsid w:val="00481766"/>
    <w:rsid w:val="004B040B"/>
    <w:rsid w:val="00596335"/>
    <w:rsid w:val="0060691C"/>
    <w:rsid w:val="00622532"/>
    <w:rsid w:val="00634821"/>
    <w:rsid w:val="0071640D"/>
    <w:rsid w:val="007B108D"/>
    <w:rsid w:val="008458E8"/>
    <w:rsid w:val="008B6F04"/>
    <w:rsid w:val="008E00E7"/>
    <w:rsid w:val="00916C60"/>
    <w:rsid w:val="00926E5B"/>
    <w:rsid w:val="0096268B"/>
    <w:rsid w:val="009B750E"/>
    <w:rsid w:val="00B4179A"/>
    <w:rsid w:val="00B46B21"/>
    <w:rsid w:val="00B75993"/>
    <w:rsid w:val="00C152F1"/>
    <w:rsid w:val="00D100E8"/>
    <w:rsid w:val="00D76BB0"/>
    <w:rsid w:val="00E9464F"/>
    <w:rsid w:val="00EB68C8"/>
    <w:rsid w:val="00EE64AE"/>
    <w:rsid w:val="00F2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51732"/>
  <w15:chartTrackingRefBased/>
  <w15:docId w15:val="{E31D88C6-693D-C940-848E-2FC346B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B04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B040B"/>
  </w:style>
  <w:style w:type="paragraph" w:styleId="Header">
    <w:name w:val="header"/>
    <w:basedOn w:val="Normal"/>
    <w:link w:val="HeaderChar"/>
    <w:uiPriority w:val="99"/>
    <w:unhideWhenUsed/>
    <w:rsid w:val="008458E8"/>
    <w:pPr>
      <w:tabs>
        <w:tab w:val="center" w:pos="4513"/>
        <w:tab w:val="right" w:pos="9026"/>
      </w:tabs>
    </w:pPr>
  </w:style>
  <w:style w:type="character" w:customStyle="1" w:styleId="HeaderChar">
    <w:name w:val="Header Char"/>
    <w:basedOn w:val="DefaultParagraphFont"/>
    <w:link w:val="Header"/>
    <w:uiPriority w:val="99"/>
    <w:rsid w:val="008458E8"/>
  </w:style>
  <w:style w:type="paragraph" w:styleId="Footer">
    <w:name w:val="footer"/>
    <w:basedOn w:val="Normal"/>
    <w:link w:val="FooterChar"/>
    <w:uiPriority w:val="99"/>
    <w:unhideWhenUsed/>
    <w:rsid w:val="008458E8"/>
    <w:pPr>
      <w:tabs>
        <w:tab w:val="center" w:pos="4513"/>
        <w:tab w:val="right" w:pos="9026"/>
      </w:tabs>
    </w:pPr>
  </w:style>
  <w:style w:type="character" w:customStyle="1" w:styleId="FooterChar">
    <w:name w:val="Footer Char"/>
    <w:basedOn w:val="DefaultParagraphFont"/>
    <w:link w:val="Footer"/>
    <w:uiPriority w:val="99"/>
    <w:rsid w:val="008458E8"/>
  </w:style>
  <w:style w:type="paragraph" w:styleId="NormalWeb">
    <w:name w:val="Normal (Web)"/>
    <w:basedOn w:val="Normal"/>
    <w:uiPriority w:val="99"/>
    <w:semiHidden/>
    <w:unhideWhenUsed/>
    <w:rsid w:val="001C1BED"/>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1BED"/>
  </w:style>
  <w:style w:type="character" w:customStyle="1" w:styleId="normaltextrun">
    <w:name w:val="normaltextrun"/>
    <w:basedOn w:val="DefaultParagraphFont"/>
    <w:rsid w:val="001C1BED"/>
  </w:style>
  <w:style w:type="character" w:styleId="Hyperlink">
    <w:name w:val="Hyperlink"/>
    <w:basedOn w:val="DefaultParagraphFont"/>
    <w:uiPriority w:val="99"/>
    <w:unhideWhenUsed/>
    <w:rsid w:val="001C1BED"/>
    <w:rPr>
      <w:color w:val="0563C1" w:themeColor="hyperlink"/>
      <w:u w:val="single"/>
    </w:rPr>
  </w:style>
  <w:style w:type="paragraph" w:customStyle="1" w:styleId="Body">
    <w:name w:val="Body"/>
    <w:rsid w:val="002E518A"/>
    <w:pPr>
      <w:pBdr>
        <w:top w:val="nil"/>
        <w:left w:val="nil"/>
        <w:bottom w:val="nil"/>
        <w:right w:val="nil"/>
        <w:between w:val="nil"/>
        <w:bar w:val="nil"/>
      </w:pBdr>
      <w:spacing w:line="360" w:lineRule="auto"/>
      <w:ind w:firstLine="540"/>
    </w:pPr>
    <w:rPr>
      <w:rFonts w:ascii="Baskerville" w:eastAsia="Arial Unicode MS" w:hAnsi="Baskervill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2E518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2547">
      <w:bodyDiv w:val="1"/>
      <w:marLeft w:val="0"/>
      <w:marRight w:val="0"/>
      <w:marTop w:val="0"/>
      <w:marBottom w:val="0"/>
      <w:divBdr>
        <w:top w:val="none" w:sz="0" w:space="0" w:color="auto"/>
        <w:left w:val="none" w:sz="0" w:space="0" w:color="auto"/>
        <w:bottom w:val="none" w:sz="0" w:space="0" w:color="auto"/>
        <w:right w:val="none" w:sz="0" w:space="0" w:color="auto"/>
      </w:divBdr>
    </w:div>
    <w:div w:id="13553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Muhammad Imran (SOUTH WARWICKSHIRE NHS FOUNDATION TRUST)</dc:creator>
  <cp:keywords/>
  <dc:description/>
  <cp:lastModifiedBy>Joanna Halpin</cp:lastModifiedBy>
  <cp:revision>2</cp:revision>
  <dcterms:created xsi:type="dcterms:W3CDTF">2024-05-09T15:06:00Z</dcterms:created>
  <dcterms:modified xsi:type="dcterms:W3CDTF">2024-05-09T15:06:00Z</dcterms:modified>
</cp:coreProperties>
</file>